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7810" w14:textId="77777777" w:rsidR="00E168EF" w:rsidRPr="00E168EF" w:rsidRDefault="00A42C5C" w:rsidP="00E168EF">
      <w:pPr>
        <w:jc w:val="center"/>
        <w:rPr>
          <w:b/>
          <w:lang w:val="ka-GE"/>
        </w:rPr>
      </w:pPr>
      <w:r w:rsidRPr="00E168EF">
        <w:rPr>
          <w:b/>
          <w:lang w:val="ka-GE"/>
        </w:rPr>
        <w:t>შპს „სან პეტროლიუმ ჯორჯია“ აცხადებს ტენდერს ობიექტებისათვის, სახანძრო უსაფრთხოების მიმართულები კომპლექსურ მომსახურებაზე.</w:t>
      </w:r>
    </w:p>
    <w:p w14:paraId="7E35EEBA" w14:textId="77777777" w:rsidR="00E168EF" w:rsidRPr="00E168EF" w:rsidRDefault="00E168EF" w:rsidP="00E168EF">
      <w:pPr>
        <w:rPr>
          <w:lang w:val="ka-GE"/>
        </w:rPr>
      </w:pPr>
    </w:p>
    <w:p w14:paraId="76144B81" w14:textId="77777777" w:rsidR="00E168EF" w:rsidRPr="007407E5" w:rsidRDefault="00E168EF" w:rsidP="00E168EF">
      <w:pPr>
        <w:rPr>
          <w:b/>
          <w:lang w:val="ka-GE"/>
        </w:rPr>
      </w:pPr>
      <w:r w:rsidRPr="007407E5">
        <w:rPr>
          <w:b/>
          <w:lang w:val="ka-GE"/>
        </w:rPr>
        <w:t xml:space="preserve">სატენდერო </w:t>
      </w:r>
      <w:r w:rsidR="007407E5">
        <w:rPr>
          <w:b/>
          <w:lang w:val="ka-GE"/>
        </w:rPr>
        <w:t>მოთხოვნა</w:t>
      </w:r>
      <w:r w:rsidRPr="007407E5">
        <w:rPr>
          <w:b/>
          <w:lang w:val="ka-GE"/>
        </w:rPr>
        <w:t xml:space="preserve"> #1:</w:t>
      </w:r>
    </w:p>
    <w:p w14:paraId="3E249CF0" w14:textId="61F92E2D" w:rsidR="00260AD9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 xml:space="preserve">ადგილზე სპეციალისტის გამოშვების </w:t>
      </w:r>
      <w:r w:rsidR="00260AD9">
        <w:rPr>
          <w:lang w:val="ka-GE"/>
        </w:rPr>
        <w:t>უზრუნველ</w:t>
      </w:r>
      <w:r w:rsidRPr="00E168EF">
        <w:rPr>
          <w:lang w:val="ka-GE"/>
        </w:rPr>
        <w:t>ყოფა</w:t>
      </w:r>
      <w:r w:rsidR="00260AD9">
        <w:rPr>
          <w:lang w:val="ka-GE"/>
        </w:rPr>
        <w:t xml:space="preserve"> და მონიტორინგის პასუხისმგებლობა, რათა სრული შესაბამისობა იყოს საქართველოს კანონმდებლობასთან (პერიოდულობა განსაღვროს თავად).</w:t>
      </w:r>
    </w:p>
    <w:p w14:paraId="68302821" w14:textId="77777777" w:rsidR="00E168EF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დამკვეთის საკუთრებაში არსებული სახანძრო ინვენტარის, პირველადი ქრობის საშუალებების (ცეცხლმაქრების), საქართველოს მაშტაბით კონკრეტულ ლოკაციებზე, პერიოდული რევიზირება, ტექნიკური მომსახურება, გადამუხტვა (იხ. დანართი 1).</w:t>
      </w:r>
    </w:p>
    <w:p w14:paraId="2F6D4CB0" w14:textId="0F23DBB3" w:rsidR="00260AD9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მარაგ-ნაწილებით უზრუნველყოფას შემდეგი დასახელების ცეცხლმაქრ ბალონებზე.</w:t>
      </w:r>
    </w:p>
    <w:tbl>
      <w:tblPr>
        <w:tblpPr w:leftFromText="180" w:rightFromText="180" w:vertAnchor="page" w:horzAnchor="margin" w:tblpY="5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</w:tblGrid>
      <w:tr w:rsidR="007407E5" w14:paraId="66EA966C" w14:textId="77777777" w:rsidTr="007407E5">
        <w:trPr>
          <w:trHeight w:val="4850"/>
        </w:trPr>
        <w:tc>
          <w:tcPr>
            <w:tcW w:w="3599" w:type="dxa"/>
          </w:tcPr>
          <w:p w14:paraId="49FCC817" w14:textId="77777777" w:rsidR="007407E5" w:rsidRPr="00E168EF" w:rsidRDefault="007407E5" w:rsidP="007407E5">
            <w:pPr>
              <w:rPr>
                <w:lang w:val="ka-GE"/>
              </w:rPr>
            </w:pPr>
          </w:p>
          <w:p w14:paraId="0194F612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 xml:space="preserve"> </w:t>
            </w:r>
            <w:r w:rsidRPr="00E168EF">
              <w:rPr>
                <w:lang w:val="ka-GE"/>
              </w:rPr>
              <w:tab/>
              <w:t>ფხვნილის ცეცხლმაქრები:</w:t>
            </w:r>
          </w:p>
          <w:p w14:paraId="4AB0D09A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1</w:t>
            </w:r>
            <w:r w:rsidRPr="00E168EF">
              <w:rPr>
                <w:lang w:val="ka-GE"/>
              </w:rPr>
              <w:tab/>
              <w:t>ОП-2</w:t>
            </w:r>
          </w:p>
          <w:p w14:paraId="7C3F8965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2</w:t>
            </w:r>
            <w:r w:rsidRPr="00E168EF">
              <w:rPr>
                <w:lang w:val="ka-GE"/>
              </w:rPr>
              <w:tab/>
              <w:t>ОП-6</w:t>
            </w:r>
          </w:p>
          <w:p w14:paraId="2C86F11D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4</w:t>
            </w:r>
            <w:r w:rsidRPr="00E168EF">
              <w:rPr>
                <w:lang w:val="ka-GE"/>
              </w:rPr>
              <w:tab/>
              <w:t>ОП-50</w:t>
            </w:r>
          </w:p>
          <w:p w14:paraId="4FDC9E1B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5</w:t>
            </w:r>
            <w:r w:rsidRPr="00E168EF">
              <w:rPr>
                <w:lang w:val="ka-GE"/>
              </w:rPr>
              <w:tab/>
              <w:t>ОП-100</w:t>
            </w:r>
          </w:p>
          <w:p w14:paraId="5DAA50F7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6</w:t>
            </w:r>
            <w:r w:rsidRPr="00E168EF">
              <w:rPr>
                <w:lang w:val="ka-GE"/>
              </w:rPr>
              <w:tab/>
              <w:t>МПП-7 (ავტომატური)</w:t>
            </w:r>
          </w:p>
          <w:p w14:paraId="69F107CB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 xml:space="preserve"> </w:t>
            </w:r>
            <w:r w:rsidRPr="00E168EF">
              <w:rPr>
                <w:lang w:val="ka-GE"/>
              </w:rPr>
              <w:tab/>
              <w:t>ჰაერქაფის ცეცხლმაქრები:</w:t>
            </w:r>
          </w:p>
          <w:p w14:paraId="5EC4DE72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1</w:t>
            </w:r>
            <w:r w:rsidRPr="00E168EF">
              <w:rPr>
                <w:lang w:val="ka-GE"/>
              </w:rPr>
              <w:tab/>
              <w:t>ОВП-4</w:t>
            </w:r>
          </w:p>
          <w:p w14:paraId="4196A43D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2</w:t>
            </w:r>
            <w:r w:rsidRPr="00E168EF">
              <w:rPr>
                <w:lang w:val="ka-GE"/>
              </w:rPr>
              <w:tab/>
              <w:t>ОВП-50</w:t>
            </w:r>
          </w:p>
          <w:p w14:paraId="4B27966B" w14:textId="77777777" w:rsidR="007407E5" w:rsidRPr="00E168EF" w:rsidRDefault="007407E5" w:rsidP="007407E5">
            <w:pPr>
              <w:ind w:left="90"/>
              <w:rPr>
                <w:lang w:val="ka-GE"/>
              </w:rPr>
            </w:pPr>
            <w:r w:rsidRPr="00E168EF">
              <w:rPr>
                <w:lang w:val="ka-GE"/>
              </w:rPr>
              <w:t>3</w:t>
            </w:r>
            <w:r w:rsidRPr="00E168EF">
              <w:rPr>
                <w:lang w:val="ka-GE"/>
              </w:rPr>
              <w:tab/>
              <w:t>ОВП-100</w:t>
            </w:r>
          </w:p>
          <w:p w14:paraId="48C2740B" w14:textId="77777777" w:rsidR="007407E5" w:rsidRDefault="007407E5" w:rsidP="007407E5">
            <w:pPr>
              <w:ind w:left="90"/>
              <w:rPr>
                <w:lang w:val="ka-GE"/>
              </w:rPr>
            </w:pPr>
          </w:p>
        </w:tc>
      </w:tr>
    </w:tbl>
    <w:p w14:paraId="2E722378" w14:textId="77777777" w:rsidR="00E168EF" w:rsidRPr="00E168EF" w:rsidRDefault="00E168EF" w:rsidP="00E168EF">
      <w:pPr>
        <w:rPr>
          <w:lang w:val="ka-GE"/>
        </w:rPr>
      </w:pPr>
    </w:p>
    <w:p w14:paraId="6BC78A7B" w14:textId="3BEA3DA2" w:rsidR="00E168EF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კომპანიის ობიექტებზე საჭირო რაოდენობების და ტიპების</w:t>
      </w:r>
      <w:r w:rsidR="00ED407A">
        <w:rPr>
          <w:lang w:val="ka-GE"/>
        </w:rPr>
        <w:t xml:space="preserve"> ცეცხლმაქრების რაოდენობის </w:t>
      </w:r>
      <w:r w:rsidRPr="00E168EF">
        <w:rPr>
          <w:lang w:val="ka-GE"/>
        </w:rPr>
        <w:t xml:space="preserve"> დადგენა </w:t>
      </w:r>
      <w:r w:rsidR="00ED407A" w:rsidRPr="00B879B0">
        <w:rPr>
          <w:lang w:val="ka-GE"/>
        </w:rPr>
        <w:t>(არსებული მოთხოვნების შესაბამისად, ნორმატ. დოკუმენტის მითითებით)</w:t>
      </w:r>
    </w:p>
    <w:p w14:paraId="6118935B" w14:textId="77777777" w:rsidR="00E168EF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ვადაგასული (მწყობრიდან გამოსული), პირველადი ქრობის საშუალებების ექსპლოატაციიდან ამოღების რეკომენდაციის და დასკვნის წარმოდგენა.</w:t>
      </w:r>
    </w:p>
    <w:p w14:paraId="06DA01DF" w14:textId="77777777" w:rsidR="00E168EF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ვადაგასული, (მწყობრიდან გამოსული) პირველადი ქრობის საშუალებების ექსპლუატაციიდან ამოღებული რაოდენობრივი შევსება.</w:t>
      </w:r>
    </w:p>
    <w:p w14:paraId="74868C7E" w14:textId="77777777" w:rsidR="00E168EF" w:rsidRPr="00E168EF" w:rsidRDefault="00E168EF" w:rsidP="00E168EF">
      <w:pPr>
        <w:rPr>
          <w:lang w:val="ka-GE"/>
        </w:rPr>
      </w:pPr>
      <w:r w:rsidRPr="00E168EF">
        <w:rPr>
          <w:lang w:val="ka-GE"/>
        </w:rPr>
        <w:t>•</w:t>
      </w:r>
      <w:r w:rsidRPr="00E168EF">
        <w:rPr>
          <w:lang w:val="ka-GE"/>
        </w:rPr>
        <w:tab/>
        <w:t>საჭიროებისამებრ დამკვეთის მიერ მოთხოვნილი, განსაზვრული რაოდენობის სახანძრო ინვენტარის მიწოდება.</w:t>
      </w:r>
    </w:p>
    <w:p w14:paraId="68C8BEB9" w14:textId="77777777" w:rsidR="00E168EF" w:rsidRPr="00E168EF" w:rsidRDefault="00E168EF" w:rsidP="00E168EF">
      <w:pPr>
        <w:rPr>
          <w:lang w:val="ka-GE"/>
        </w:rPr>
      </w:pPr>
    </w:p>
    <w:p w14:paraId="7849B045" w14:textId="77777777" w:rsidR="00E168EF" w:rsidRPr="00E168EF" w:rsidRDefault="00E168EF" w:rsidP="00E168EF">
      <w:pPr>
        <w:rPr>
          <w:lang w:val="ka-GE"/>
        </w:rPr>
      </w:pPr>
    </w:p>
    <w:p w14:paraId="3DFC4AF1" w14:textId="77777777" w:rsidR="007407E5" w:rsidRDefault="007407E5" w:rsidP="00E168EF">
      <w:pPr>
        <w:rPr>
          <w:lang w:val="ka-GE"/>
        </w:rPr>
      </w:pPr>
    </w:p>
    <w:p w14:paraId="12D3CD68" w14:textId="77777777" w:rsidR="007407E5" w:rsidRDefault="007407E5" w:rsidP="00E168EF">
      <w:pPr>
        <w:rPr>
          <w:lang w:val="ka-GE"/>
        </w:rPr>
      </w:pPr>
    </w:p>
    <w:p w14:paraId="627BB7B1" w14:textId="77777777" w:rsidR="007407E5" w:rsidRPr="007407E5" w:rsidRDefault="007407E5" w:rsidP="00E168EF">
      <w:pPr>
        <w:rPr>
          <w:i/>
          <w:lang w:val="ka-GE"/>
        </w:rPr>
      </w:pPr>
      <w:r w:rsidRPr="007407E5">
        <w:rPr>
          <w:i/>
          <w:lang w:val="ka-GE"/>
        </w:rPr>
        <w:t>დამატებითი ინფორმაცია:</w:t>
      </w:r>
    </w:p>
    <w:p w14:paraId="3F42E1E2" w14:textId="77777777" w:rsidR="007407E5" w:rsidRDefault="00E168EF" w:rsidP="00E168EF">
      <w:pPr>
        <w:pStyle w:val="ListParagraph"/>
        <w:numPr>
          <w:ilvl w:val="0"/>
          <w:numId w:val="2"/>
        </w:numPr>
        <w:rPr>
          <w:lang w:val="ka-GE"/>
        </w:rPr>
      </w:pPr>
      <w:r w:rsidRPr="007407E5">
        <w:rPr>
          <w:lang w:val="ka-GE"/>
        </w:rPr>
        <w:t>კომპანიის საკუთრებაში არსებული პირველადი ქრობის საშუალებების (ცეცხლმაქრების) რაოდენობები რეგიონების მიხედვით</w:t>
      </w:r>
      <w:r w:rsidR="007407E5" w:rsidRPr="007407E5">
        <w:rPr>
          <w:lang w:val="ka-GE"/>
        </w:rPr>
        <w:t xml:space="preserve">. </w:t>
      </w:r>
      <w:r w:rsidRPr="007407E5">
        <w:rPr>
          <w:lang w:val="ka-GE"/>
        </w:rPr>
        <w:t>(დანართი 2)</w:t>
      </w:r>
    </w:p>
    <w:p w14:paraId="03E07A1D" w14:textId="77777777" w:rsidR="00E168EF" w:rsidRPr="007407E5" w:rsidRDefault="00E168EF" w:rsidP="00E168EF">
      <w:pPr>
        <w:pStyle w:val="ListParagraph"/>
        <w:numPr>
          <w:ilvl w:val="0"/>
          <w:numId w:val="2"/>
        </w:numPr>
        <w:rPr>
          <w:lang w:val="ka-GE"/>
        </w:rPr>
      </w:pPr>
      <w:r w:rsidRPr="007407E5">
        <w:rPr>
          <w:lang w:val="ka-GE"/>
        </w:rPr>
        <w:t>ფხვნილის ცეცხლმაქრები უნდა იყოს ABCE კატეგორიის ხანძრებისათვის.</w:t>
      </w:r>
      <w:r w:rsidR="007407E5">
        <w:rPr>
          <w:lang w:val="ka-GE"/>
        </w:rPr>
        <w:t xml:space="preserve"> </w:t>
      </w:r>
      <w:r w:rsidRPr="007407E5">
        <w:rPr>
          <w:lang w:val="ka-GE"/>
        </w:rPr>
        <w:t>ჰაერქაფოვანი ცეცხლმაქრები უნდა იყოს</w:t>
      </w:r>
      <w:r w:rsidR="007407E5" w:rsidRPr="007407E5">
        <w:rPr>
          <w:lang w:val="ka-GE"/>
        </w:rPr>
        <w:t xml:space="preserve"> AB </w:t>
      </w:r>
      <w:r w:rsidRPr="007407E5">
        <w:rPr>
          <w:lang w:val="ka-GE"/>
        </w:rPr>
        <w:t>(დანართი 3)</w:t>
      </w:r>
    </w:p>
    <w:p w14:paraId="452FD58D" w14:textId="77777777" w:rsidR="007407E5" w:rsidRPr="00E168EF" w:rsidRDefault="007407E5" w:rsidP="00E168EF">
      <w:pPr>
        <w:rPr>
          <w:lang w:val="ka-GE"/>
        </w:rPr>
      </w:pPr>
    </w:p>
    <w:p w14:paraId="57206A4C" w14:textId="77777777" w:rsidR="007407E5" w:rsidRPr="007407E5" w:rsidRDefault="007407E5" w:rsidP="007407E5">
      <w:pPr>
        <w:rPr>
          <w:b/>
          <w:lang w:val="ka-GE"/>
        </w:rPr>
      </w:pPr>
      <w:r w:rsidRPr="007407E5">
        <w:rPr>
          <w:b/>
          <w:lang w:val="ka-GE"/>
        </w:rPr>
        <w:lastRenderedPageBreak/>
        <w:t xml:space="preserve">სატენდერო </w:t>
      </w:r>
      <w:r>
        <w:rPr>
          <w:b/>
          <w:lang w:val="ka-GE"/>
        </w:rPr>
        <w:t>მოთხოვნა</w:t>
      </w:r>
      <w:r w:rsidRPr="007407E5">
        <w:rPr>
          <w:b/>
          <w:lang w:val="ka-GE"/>
        </w:rPr>
        <w:t xml:space="preserve"> #2:</w:t>
      </w:r>
    </w:p>
    <w:p w14:paraId="119ACAEA" w14:textId="77777777" w:rsidR="00E168EF" w:rsidRPr="00E168EF" w:rsidRDefault="007407E5" w:rsidP="007407E5">
      <w:pPr>
        <w:rPr>
          <w:lang w:val="ka-GE"/>
        </w:rPr>
      </w:pPr>
      <w:r w:rsidRPr="007407E5">
        <w:rPr>
          <w:lang w:val="ka-GE"/>
        </w:rPr>
        <w:t>•</w:t>
      </w:r>
      <w:r w:rsidRPr="007407E5">
        <w:rPr>
          <w:lang w:val="ka-GE"/>
        </w:rPr>
        <w:tab/>
        <w:t>დამკვეთის საკუთრებაში არსებული სახანძრო ინვენტარის, პირველადი ქრობის საშუალებების (ცეცხლმაქრების), ერთი ლოკაციიდან (ქ. თბილისი, წყალსადენის ქუჩა #13) წაღება და  გადამუხტვა.</w:t>
      </w:r>
    </w:p>
    <w:p w14:paraId="7A673CA9" w14:textId="77777777" w:rsidR="00E168EF" w:rsidRPr="00E168EF" w:rsidRDefault="00E168EF" w:rsidP="00E168EF">
      <w:pPr>
        <w:rPr>
          <w:lang w:val="ka-GE"/>
        </w:rPr>
      </w:pPr>
    </w:p>
    <w:p w14:paraId="2DAF2757" w14:textId="77777777" w:rsidR="00260AD9" w:rsidRDefault="00260AD9" w:rsidP="00260AD9">
      <w:pPr>
        <w:spacing w:after="0"/>
        <w:jc w:val="both"/>
        <w:rPr>
          <w:lang w:val="ka-GE"/>
        </w:rPr>
      </w:pPr>
    </w:p>
    <w:p w14:paraId="3384F292" w14:textId="77777777" w:rsidR="00260AD9" w:rsidRPr="00685463" w:rsidRDefault="00260AD9" w:rsidP="00260AD9">
      <w:pPr>
        <w:spacing w:after="0"/>
        <w:jc w:val="both"/>
        <w:rPr>
          <w:b/>
          <w:lang w:val="ka-GE"/>
        </w:rPr>
      </w:pPr>
      <w:r w:rsidRPr="00685463">
        <w:rPr>
          <w:b/>
          <w:lang w:val="ka-GE"/>
        </w:rPr>
        <w:t>დამატებითი პიროებები:</w:t>
      </w:r>
    </w:p>
    <w:p w14:paraId="0E5AAD33" w14:textId="77777777" w:rsidR="00260AD9" w:rsidRDefault="00260AD9" w:rsidP="00260AD9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 w:rsidRPr="00685463">
        <w:rPr>
          <w:lang w:val="ka-GE"/>
        </w:rPr>
        <w:t>დამკვეთი აღნიშნულ ტენდერს აცხადებს და შერჩეულ კომპანიას</w:t>
      </w:r>
      <w:r>
        <w:rPr>
          <w:lang w:val="ka-GE"/>
        </w:rPr>
        <w:t>თან ითანამშრომლებს ორი წლის ვადით.</w:t>
      </w:r>
    </w:p>
    <w:p w14:paraId="47B32F0E" w14:textId="77777777" w:rsidR="00260AD9" w:rsidRDefault="00260AD9" w:rsidP="00260AD9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>
        <w:rPr>
          <w:lang w:val="ka-GE"/>
        </w:rPr>
        <w:t xml:space="preserve">დამკვეთი იტოვებს უფლებამოსილებას სანქცირების შემთხვევაში, აღნიშნული სანქცია გადახდევინოს შერჩეულ კომპანიას. </w:t>
      </w:r>
    </w:p>
    <w:p w14:paraId="40210866" w14:textId="77777777" w:rsidR="00260AD9" w:rsidRDefault="00260AD9" w:rsidP="00260AD9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>
        <w:rPr>
          <w:lang w:val="ka-GE"/>
        </w:rPr>
        <w:t>კანდიდატმა კომპანიამ თავად შემოგვთავაზოს გადახდის პირობები.</w:t>
      </w:r>
    </w:p>
    <w:p w14:paraId="04861637" w14:textId="0A21E145" w:rsidR="00226921" w:rsidRDefault="00226921" w:rsidP="00260AD9">
      <w:pPr>
        <w:pStyle w:val="ListParagraph"/>
        <w:numPr>
          <w:ilvl w:val="0"/>
          <w:numId w:val="5"/>
        </w:numPr>
        <w:spacing w:after="0"/>
        <w:jc w:val="both"/>
        <w:rPr>
          <w:lang w:val="ka-GE"/>
        </w:rPr>
      </w:pPr>
      <w:r>
        <w:rPr>
          <w:lang w:val="ka-GE"/>
        </w:rPr>
        <w:t>კანდიდატმა კომპანიამ</w:t>
      </w:r>
      <w:r>
        <w:t xml:space="preserve"> </w:t>
      </w:r>
      <w:proofErr w:type="spellStart"/>
      <w:r>
        <w:t>განსაზ</w:t>
      </w:r>
      <w:proofErr w:type="spellEnd"/>
      <w:r>
        <w:rPr>
          <w:lang w:val="ka-GE"/>
        </w:rPr>
        <w:t>ღვროს მომსახურების საგარანტიო ვადა.</w:t>
      </w:r>
      <w:bookmarkStart w:id="0" w:name="_GoBack"/>
      <w:bookmarkEnd w:id="0"/>
    </w:p>
    <w:p w14:paraId="66A99772" w14:textId="77777777" w:rsidR="00260AD9" w:rsidRPr="00260AD9" w:rsidRDefault="00260AD9" w:rsidP="00260AD9">
      <w:pPr>
        <w:pStyle w:val="ListParagraph"/>
        <w:numPr>
          <w:ilvl w:val="0"/>
          <w:numId w:val="5"/>
        </w:numPr>
        <w:rPr>
          <w:lang w:val="ka-GE"/>
        </w:rPr>
      </w:pPr>
      <w:r w:rsidRPr="00260AD9">
        <w:rPr>
          <w:lang w:val="ka-GE"/>
        </w:rPr>
        <w:t>კომპანიამ უნდა წარმოადგინოს სია, თუ რომელ კომპანიებთან უთანამშრომლია ბოლო 3 წლის მანძილზე .</w:t>
      </w:r>
    </w:p>
    <w:p w14:paraId="658F0E70" w14:textId="77777777" w:rsidR="00E168EF" w:rsidRDefault="00E168EF" w:rsidP="007407E5">
      <w:pPr>
        <w:jc w:val="both"/>
        <w:rPr>
          <w:lang w:val="ka-GE"/>
        </w:rPr>
      </w:pPr>
    </w:p>
    <w:p w14:paraId="4E4C0280" w14:textId="77777777" w:rsidR="00260AD9" w:rsidRPr="00E168EF" w:rsidRDefault="00260AD9" w:rsidP="007407E5">
      <w:pPr>
        <w:jc w:val="both"/>
        <w:rPr>
          <w:lang w:val="ka-GE"/>
        </w:rPr>
      </w:pPr>
    </w:p>
    <w:p w14:paraId="3C29C005" w14:textId="77777777" w:rsidR="00E168EF" w:rsidRDefault="007407E5" w:rsidP="007407E5">
      <w:pPr>
        <w:jc w:val="both"/>
        <w:rPr>
          <w:lang w:val="ka-GE"/>
        </w:rPr>
      </w:pPr>
      <w:r w:rsidRPr="007407E5">
        <w:rPr>
          <w:lang w:val="ka-GE"/>
        </w:rPr>
        <w:t>გამარჯვებულად გამოცხადდება კომპანია, რომელიც შემოგვთავაზებს საუკეთესო ფასს</w:t>
      </w:r>
      <w:r>
        <w:rPr>
          <w:lang w:val="ka-GE"/>
        </w:rPr>
        <w:t xml:space="preserve">ა და </w:t>
      </w:r>
      <w:r w:rsidRPr="007407E5">
        <w:rPr>
          <w:lang w:val="ka-GE"/>
        </w:rPr>
        <w:t>ხარისხს</w:t>
      </w:r>
      <w:r>
        <w:rPr>
          <w:lang w:val="ka-GE"/>
        </w:rPr>
        <w:t>.</w:t>
      </w:r>
      <w:r w:rsidRPr="007407E5">
        <w:rPr>
          <w:lang w:val="ka-GE"/>
        </w:rPr>
        <w:t xml:space="preserve"> </w:t>
      </w:r>
      <w:r>
        <w:rPr>
          <w:lang w:val="ka-GE"/>
        </w:rPr>
        <w:t xml:space="preserve">მნიშვნელოვანია, რომ კანდიდატ კომპანიას გააჩნდეს შესაბამისი საქმიანობის განხორციელების კავლიფიკაცია და სრულ პასუხისმგებლობას იღებდეს მის საქმიანობასთან დაკავშირებულ სანქციებზე (ასეთის არსებობის შემთხვევაში). </w:t>
      </w:r>
      <w:r w:rsidRPr="007407E5">
        <w:rPr>
          <w:lang w:val="ka-GE"/>
        </w:rPr>
        <w:t>გადაწყვეტილების დროს გათვალისწინებული იქნება რეკომენდაციები და გამოცდილება.</w:t>
      </w:r>
    </w:p>
    <w:p w14:paraId="503BA283" w14:textId="77777777" w:rsidR="00E168EF" w:rsidRPr="00E168EF" w:rsidRDefault="00E168EF" w:rsidP="00E168EF">
      <w:pPr>
        <w:rPr>
          <w:lang w:val="ka-GE"/>
        </w:rPr>
      </w:pPr>
    </w:p>
    <w:p w14:paraId="1AD666D1" w14:textId="77777777" w:rsidR="00E168EF" w:rsidRPr="00E168EF" w:rsidRDefault="00E168EF" w:rsidP="00E168EF">
      <w:pPr>
        <w:rPr>
          <w:lang w:val="ka-GE"/>
        </w:rPr>
      </w:pPr>
    </w:p>
    <w:p w14:paraId="2E3310A1" w14:textId="77777777" w:rsidR="00E168EF" w:rsidRPr="00E168EF" w:rsidRDefault="00E168EF" w:rsidP="00E168EF">
      <w:pPr>
        <w:rPr>
          <w:lang w:val="ka-GE"/>
        </w:rPr>
      </w:pPr>
    </w:p>
    <w:p w14:paraId="7811CCDF" w14:textId="77777777" w:rsidR="00E168EF" w:rsidRPr="00E168EF" w:rsidRDefault="00E168EF" w:rsidP="00E168EF">
      <w:pPr>
        <w:rPr>
          <w:lang w:val="ka-GE"/>
        </w:rPr>
      </w:pPr>
    </w:p>
    <w:p w14:paraId="5DED85CA" w14:textId="77777777" w:rsidR="00E168EF" w:rsidRPr="00E168EF" w:rsidRDefault="00E168EF" w:rsidP="00E168EF">
      <w:pPr>
        <w:rPr>
          <w:lang w:val="ka-GE"/>
        </w:rPr>
      </w:pPr>
    </w:p>
    <w:p w14:paraId="7C327D1B" w14:textId="77777777" w:rsidR="00E168EF" w:rsidRPr="00E168EF" w:rsidRDefault="00E168EF" w:rsidP="00E168EF">
      <w:pPr>
        <w:rPr>
          <w:lang w:val="ka-GE"/>
        </w:rPr>
      </w:pPr>
    </w:p>
    <w:p w14:paraId="37F67623" w14:textId="77777777" w:rsidR="00E168EF" w:rsidRPr="00E168EF" w:rsidRDefault="00E168EF" w:rsidP="00E168EF">
      <w:pPr>
        <w:rPr>
          <w:lang w:val="ka-GE"/>
        </w:rPr>
      </w:pPr>
    </w:p>
    <w:p w14:paraId="051EE3FA" w14:textId="77777777" w:rsidR="00E168EF" w:rsidRPr="00E168EF" w:rsidRDefault="00E168EF" w:rsidP="00E168EF">
      <w:pPr>
        <w:rPr>
          <w:lang w:val="ka-GE"/>
        </w:rPr>
      </w:pPr>
    </w:p>
    <w:p w14:paraId="0D1C9756" w14:textId="77777777" w:rsidR="00E168EF" w:rsidRPr="00E168EF" w:rsidRDefault="00E168EF" w:rsidP="00E168EF">
      <w:pPr>
        <w:rPr>
          <w:lang w:val="ka-GE"/>
        </w:rPr>
      </w:pPr>
    </w:p>
    <w:p w14:paraId="1CE6637C" w14:textId="77777777" w:rsidR="00E168EF" w:rsidRPr="00E168EF" w:rsidRDefault="00E168EF" w:rsidP="00E168EF">
      <w:pPr>
        <w:rPr>
          <w:lang w:val="ka-GE"/>
        </w:rPr>
      </w:pPr>
    </w:p>
    <w:p w14:paraId="4D834A16" w14:textId="77777777" w:rsidR="00E168EF" w:rsidRPr="00E168EF" w:rsidRDefault="00E168EF" w:rsidP="00E168EF">
      <w:pPr>
        <w:rPr>
          <w:lang w:val="ka-GE"/>
        </w:rPr>
      </w:pPr>
    </w:p>
    <w:p w14:paraId="40BE171E" w14:textId="77777777" w:rsidR="00E168EF" w:rsidRPr="00E168EF" w:rsidRDefault="00E168EF" w:rsidP="00E168EF">
      <w:pPr>
        <w:rPr>
          <w:lang w:val="ka-GE"/>
        </w:rPr>
      </w:pPr>
    </w:p>
    <w:p w14:paraId="5789ADAB" w14:textId="77777777" w:rsidR="00E168EF" w:rsidRPr="00E168EF" w:rsidRDefault="00E168EF" w:rsidP="00E168EF">
      <w:pPr>
        <w:rPr>
          <w:lang w:val="ka-GE"/>
        </w:rPr>
      </w:pPr>
    </w:p>
    <w:p w14:paraId="57D855CE" w14:textId="77777777" w:rsidR="00E168EF" w:rsidRPr="00E168EF" w:rsidRDefault="00E168EF" w:rsidP="00E168EF">
      <w:pPr>
        <w:rPr>
          <w:lang w:val="ka-GE"/>
        </w:rPr>
      </w:pPr>
    </w:p>
    <w:p w14:paraId="46F0FB8E" w14:textId="77777777" w:rsidR="00E168EF" w:rsidRPr="00E168EF" w:rsidRDefault="00E168EF" w:rsidP="00A42C5C">
      <w:pPr>
        <w:rPr>
          <w:lang w:val="ka-GE"/>
        </w:rPr>
      </w:pPr>
    </w:p>
    <w:sectPr w:rsidR="00E168EF" w:rsidRPr="00E1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01D"/>
    <w:multiLevelType w:val="hybridMultilevel"/>
    <w:tmpl w:val="49C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B19"/>
    <w:multiLevelType w:val="hybridMultilevel"/>
    <w:tmpl w:val="520E41E0"/>
    <w:lvl w:ilvl="0" w:tplc="FB242E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C73A5"/>
    <w:multiLevelType w:val="hybridMultilevel"/>
    <w:tmpl w:val="B4B863C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B8F7BAE"/>
    <w:multiLevelType w:val="hybridMultilevel"/>
    <w:tmpl w:val="F74E0F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D0462F0"/>
    <w:multiLevelType w:val="hybridMultilevel"/>
    <w:tmpl w:val="E04C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3"/>
    <w:rsid w:val="00226921"/>
    <w:rsid w:val="00260AD9"/>
    <w:rsid w:val="004530DD"/>
    <w:rsid w:val="007407E5"/>
    <w:rsid w:val="00A42C5C"/>
    <w:rsid w:val="00B879B0"/>
    <w:rsid w:val="00E15D43"/>
    <w:rsid w:val="00E168EF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6802"/>
  <w15:chartTrackingRefBased/>
  <w15:docId w15:val="{A9425A91-175F-4C33-A5D7-D21AF59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dcterms:created xsi:type="dcterms:W3CDTF">2022-11-01T09:18:00Z</dcterms:created>
  <dcterms:modified xsi:type="dcterms:W3CDTF">2022-11-07T09:10:00Z</dcterms:modified>
</cp:coreProperties>
</file>